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88032" w14:textId="4652B8BA" w:rsidR="00BF1808" w:rsidRDefault="00BF1808" w:rsidP="00BF1808">
      <w:pPr>
        <w:shd w:val="clear" w:color="auto" w:fill="FFFFFF"/>
        <w:rPr>
          <w:rStyle w:val="Stark"/>
          <w:rFonts w:ascii="Calibri" w:eastAsia="Times New Roman" w:hAnsi="Calibri"/>
          <w:color w:val="000000"/>
          <w:lang w:val="en-US"/>
        </w:rPr>
      </w:pPr>
      <w:r>
        <w:rPr>
          <w:rStyle w:val="Stark"/>
          <w:rFonts w:ascii="Calibri" w:eastAsia="Times New Roman" w:hAnsi="Calibri"/>
          <w:color w:val="000000"/>
          <w:sz w:val="32"/>
          <w:szCs w:val="32"/>
          <w:lang w:val="en-US"/>
        </w:rPr>
        <w:t>Symposium on basic income, 30</w:t>
      </w:r>
      <w:r w:rsidRPr="00BF1808">
        <w:rPr>
          <w:rStyle w:val="Stark"/>
          <w:rFonts w:ascii="Calibri" w:eastAsia="Times New Roman" w:hAnsi="Calibri"/>
          <w:color w:val="000000"/>
          <w:sz w:val="32"/>
          <w:szCs w:val="32"/>
          <w:vertAlign w:val="superscript"/>
          <w:lang w:val="en-US"/>
        </w:rPr>
        <w:t>th</w:t>
      </w:r>
      <w:r>
        <w:rPr>
          <w:rStyle w:val="Stark"/>
          <w:rFonts w:ascii="Calibri" w:eastAsia="Times New Roman" w:hAnsi="Calibri"/>
          <w:color w:val="000000"/>
          <w:sz w:val="32"/>
          <w:szCs w:val="32"/>
          <w:lang w:val="en-US"/>
        </w:rPr>
        <w:t xml:space="preserve"> of March 2017</w:t>
      </w:r>
      <w:bookmarkStart w:id="0" w:name="_GoBack"/>
      <w:bookmarkEnd w:id="0"/>
      <w:r>
        <w:rPr>
          <w:rStyle w:val="Stark"/>
          <w:rFonts w:ascii="Calibri" w:eastAsia="Times New Roman" w:hAnsi="Calibri"/>
          <w:color w:val="000000"/>
          <w:sz w:val="32"/>
          <w:szCs w:val="32"/>
          <w:lang w:val="en-US"/>
        </w:rPr>
        <w:br/>
      </w:r>
      <w:r w:rsidRPr="000A1838">
        <w:rPr>
          <w:rStyle w:val="Stark"/>
          <w:rFonts w:ascii="Calibri" w:eastAsia="Times New Roman" w:hAnsi="Calibri"/>
          <w:color w:val="000000"/>
          <w:sz w:val="32"/>
          <w:szCs w:val="32"/>
          <w:lang w:val="en-US"/>
        </w:rPr>
        <w:t>ABSTRACTS</w:t>
      </w:r>
      <w:r>
        <w:rPr>
          <w:rStyle w:val="Stark"/>
          <w:rFonts w:ascii="Calibri" w:eastAsia="Times New Roman" w:hAnsi="Calibri"/>
          <w:color w:val="000000"/>
          <w:sz w:val="32"/>
          <w:szCs w:val="32"/>
          <w:lang w:val="en-US"/>
        </w:rPr>
        <w:br/>
      </w:r>
    </w:p>
    <w:p w14:paraId="300AF8BF" w14:textId="77777777" w:rsidR="00BF1808" w:rsidRPr="00BF1808" w:rsidRDefault="00BF1808" w:rsidP="00BF1808">
      <w:pPr>
        <w:shd w:val="clear" w:color="auto" w:fill="FFFFFF"/>
        <w:rPr>
          <w:rFonts w:ascii="Calibri" w:eastAsia="Calibri" w:hAnsi="Calibri"/>
          <w:b/>
          <w:i/>
          <w:color w:val="000000"/>
          <w:lang w:val="en-US"/>
        </w:rPr>
      </w:pPr>
      <w:r w:rsidRPr="000A1838">
        <w:rPr>
          <w:rStyle w:val="Stark"/>
          <w:rFonts w:ascii="Calibri" w:eastAsia="Times New Roman" w:hAnsi="Calibri"/>
          <w:b w:val="0"/>
          <w:i/>
          <w:color w:val="000000"/>
          <w:lang w:val="en-US"/>
        </w:rPr>
        <w:t>Michael W. Howard, Department of Philosophy, University of Maine:</w:t>
      </w:r>
      <w:r w:rsidRPr="000A1838">
        <w:rPr>
          <w:rFonts w:ascii="Calibri" w:hAnsi="Calibri"/>
          <w:b/>
          <w:i/>
          <w:color w:val="000000"/>
          <w:lang w:val="en-US"/>
        </w:rPr>
        <w:t> </w:t>
      </w:r>
    </w:p>
    <w:p w14:paraId="2FF59785" w14:textId="77777777" w:rsidR="00BF1808" w:rsidRPr="000A1838" w:rsidRDefault="00BF1808" w:rsidP="00BF1808">
      <w:pPr>
        <w:shd w:val="clear" w:color="auto" w:fill="FFFFFF"/>
        <w:rPr>
          <w:rFonts w:ascii="Calibri" w:eastAsia="Times New Roman" w:hAnsi="Calibri"/>
          <w:color w:val="000000"/>
          <w:lang w:val="en-US"/>
        </w:rPr>
      </w:pPr>
      <w:r w:rsidRPr="000A1838">
        <w:rPr>
          <w:rStyle w:val="Stark"/>
          <w:rFonts w:ascii="Calibri" w:eastAsia="Times New Roman" w:hAnsi="Calibri"/>
          <w:color w:val="000000"/>
          <w:lang w:val="en-US"/>
        </w:rPr>
        <w:t>Reflections on the exploitation objection to basic income: Reply to van Donselaar</w:t>
      </w:r>
    </w:p>
    <w:p w14:paraId="7BC2A4E0" w14:textId="77777777" w:rsidR="00BF1808" w:rsidRPr="000A1838" w:rsidRDefault="00BF1808" w:rsidP="00BF1808">
      <w:pPr>
        <w:shd w:val="clear" w:color="auto" w:fill="FFFFFF"/>
        <w:rPr>
          <w:rFonts w:ascii="Calibri" w:eastAsia="Times New Roman" w:hAnsi="Calibri"/>
          <w:color w:val="000000"/>
          <w:lang w:val="en-US"/>
        </w:rPr>
      </w:pPr>
      <w:r w:rsidRPr="000A1838">
        <w:rPr>
          <w:rFonts w:ascii="Calibri" w:eastAsia="Times New Roman" w:hAnsi="Calibri"/>
          <w:color w:val="000000"/>
          <w:lang w:val="en-US"/>
        </w:rPr>
        <w:t>In their new book, Philippe Van Parijs and Yannick Vanderborght, respond to the exploitation objection. First, they temporarily assume for the sake of argument that an unconditional UBI violates a norm of reciprocity. But they then point out A.  3 reasons for tempering one’s indignation at this violation, and B. 3 reasons why UBI might on balance reduce injustice despite the violation. Then they give a principled defense of UBI as non-exploitative. I discuss Gijs van Donselaar’s most recent criticism of the principled defense, as well as of other arguments for UBI as compensation for loss, reward for contribution, and as a least-bad proxy for justice. While I favor a pragmatic argument for UBI that does not depend on the principled defense, I explore some ways that we might exit from an apparent standoff between those who support and those who reject equality of resources.</w:t>
      </w:r>
    </w:p>
    <w:p w14:paraId="753C243A" w14:textId="77777777" w:rsidR="00BF1808" w:rsidRPr="00BF1808" w:rsidRDefault="00BF1808" w:rsidP="00BF1808">
      <w:pPr>
        <w:pStyle w:val="Normalwebb"/>
        <w:shd w:val="clear" w:color="auto" w:fill="FFFFFF"/>
        <w:rPr>
          <w:rFonts w:ascii="Calibri" w:hAnsi="Calibri"/>
          <w:color w:val="000000"/>
          <w:lang w:val="en-US"/>
        </w:rPr>
      </w:pPr>
      <w:r w:rsidRPr="000A1838">
        <w:rPr>
          <w:rFonts w:ascii="Calibri" w:hAnsi="Calibri"/>
          <w:color w:val="000000"/>
          <w:lang w:val="en-US"/>
        </w:rPr>
        <w:t> </w:t>
      </w:r>
    </w:p>
    <w:p w14:paraId="1F46B2D8" w14:textId="77777777" w:rsidR="00BF1808" w:rsidRPr="00BF1808" w:rsidRDefault="00BF1808" w:rsidP="00BF1808">
      <w:pPr>
        <w:shd w:val="clear" w:color="auto" w:fill="FFFFFF"/>
        <w:rPr>
          <w:rFonts w:ascii="Calibri" w:eastAsia="Calibri" w:hAnsi="Calibri"/>
          <w:b/>
          <w:i/>
          <w:color w:val="000000"/>
          <w:lang w:val="en-US"/>
        </w:rPr>
      </w:pPr>
      <w:r w:rsidRPr="000A1838">
        <w:rPr>
          <w:rStyle w:val="Stark"/>
          <w:rFonts w:ascii="Calibri" w:eastAsia="Times New Roman" w:hAnsi="Calibri"/>
          <w:b w:val="0"/>
          <w:i/>
          <w:color w:val="000000"/>
          <w:lang w:val="en-US"/>
        </w:rPr>
        <w:t>Stuart White, Jesus College, University of Oxford:</w:t>
      </w:r>
      <w:r w:rsidRPr="000A1838">
        <w:rPr>
          <w:rFonts w:ascii="Calibri" w:hAnsi="Calibri"/>
          <w:b/>
          <w:i/>
          <w:color w:val="000000"/>
          <w:lang w:val="en-US"/>
        </w:rPr>
        <w:t> </w:t>
      </w:r>
    </w:p>
    <w:p w14:paraId="7647BFFD" w14:textId="77777777" w:rsidR="00BF1808" w:rsidRPr="000A1838" w:rsidRDefault="00BF1808" w:rsidP="00BF1808">
      <w:pPr>
        <w:shd w:val="clear" w:color="auto" w:fill="FFFFFF"/>
        <w:rPr>
          <w:rFonts w:ascii="Calibri" w:eastAsia="Times New Roman" w:hAnsi="Calibri"/>
          <w:color w:val="000000"/>
          <w:lang w:val="en-US"/>
        </w:rPr>
      </w:pPr>
      <w:r w:rsidRPr="000A1838">
        <w:rPr>
          <w:rStyle w:val="Stark"/>
          <w:rFonts w:ascii="Calibri" w:eastAsia="Times New Roman" w:hAnsi="Calibri"/>
          <w:color w:val="000000"/>
          <w:lang w:val="en-US"/>
        </w:rPr>
        <w:t>Basic income: exploitation, paternalism, and global justice</w:t>
      </w:r>
    </w:p>
    <w:p w14:paraId="399D3D9A" w14:textId="77777777" w:rsidR="00BF1808" w:rsidRPr="000A1838" w:rsidRDefault="00BF1808" w:rsidP="00BF1808">
      <w:pPr>
        <w:shd w:val="clear" w:color="auto" w:fill="FFFFFF"/>
        <w:rPr>
          <w:rFonts w:ascii="Calibri" w:eastAsia="Times New Roman" w:hAnsi="Calibri"/>
          <w:color w:val="000000"/>
          <w:lang w:val="en-US"/>
        </w:rPr>
      </w:pPr>
      <w:r w:rsidRPr="000A1838">
        <w:rPr>
          <w:rFonts w:ascii="Calibri" w:eastAsia="Times New Roman" w:hAnsi="Calibri"/>
          <w:color w:val="000000"/>
          <w:lang w:val="en-US"/>
        </w:rPr>
        <w:t>The proposal to introduce a universal and unconditional basic income has prompted debate both about its feasibility and its ethical desirability. The ethical debate has a number of dimensions. Amongst the ethical objections to basic income are the following: (a) that it is inherently unjust (because exploitative); (b) that it is paternalist; and, in the context of the ‘advanced capitalist countries’ (c) that it will obstruct movement towards global justice. I argue that basic income advocates have developed persuasive answers to the first two objections but that the third remains a challenge. </w:t>
      </w:r>
    </w:p>
    <w:p w14:paraId="60511DFA" w14:textId="77777777" w:rsidR="00BF1808" w:rsidRPr="00BF1808" w:rsidRDefault="00BF1808" w:rsidP="00BF1808">
      <w:pPr>
        <w:pStyle w:val="Normalwebb"/>
        <w:shd w:val="clear" w:color="auto" w:fill="FFFFFF"/>
        <w:rPr>
          <w:rFonts w:ascii="Calibri" w:hAnsi="Calibri"/>
          <w:color w:val="000000"/>
          <w:lang w:val="en-US"/>
        </w:rPr>
      </w:pPr>
      <w:r w:rsidRPr="000A1838">
        <w:rPr>
          <w:rFonts w:ascii="Calibri" w:hAnsi="Calibri"/>
          <w:color w:val="000000"/>
          <w:lang w:val="en-US"/>
        </w:rPr>
        <w:t> </w:t>
      </w:r>
    </w:p>
    <w:p w14:paraId="22F7E247" w14:textId="77777777" w:rsidR="00BF1808" w:rsidRPr="00BF1808" w:rsidRDefault="00BF1808" w:rsidP="00BF1808">
      <w:pPr>
        <w:shd w:val="clear" w:color="auto" w:fill="FFFFFF"/>
        <w:rPr>
          <w:rFonts w:ascii="Calibri" w:eastAsia="Calibri" w:hAnsi="Calibri"/>
          <w:b/>
          <w:i/>
          <w:color w:val="000000"/>
          <w:lang w:val="en-US"/>
        </w:rPr>
      </w:pPr>
      <w:r w:rsidRPr="000A1838">
        <w:rPr>
          <w:rStyle w:val="Stark"/>
          <w:rFonts w:ascii="Calibri" w:eastAsia="Times New Roman" w:hAnsi="Calibri"/>
          <w:b w:val="0"/>
          <w:i/>
          <w:color w:val="000000"/>
          <w:lang w:val="en-US"/>
        </w:rPr>
        <w:t>Ingrid Robeyns, Ethics Institute, Utrecht University:</w:t>
      </w:r>
      <w:r w:rsidRPr="000A1838">
        <w:rPr>
          <w:rFonts w:ascii="Calibri" w:hAnsi="Calibri"/>
          <w:b/>
          <w:i/>
          <w:color w:val="000000"/>
          <w:lang w:val="en-US"/>
        </w:rPr>
        <w:t> </w:t>
      </w:r>
    </w:p>
    <w:p w14:paraId="1AB08B32" w14:textId="77777777" w:rsidR="00BF1808" w:rsidRPr="000A1838" w:rsidRDefault="00BF1808" w:rsidP="00BF1808">
      <w:pPr>
        <w:shd w:val="clear" w:color="auto" w:fill="FFFFFF"/>
        <w:rPr>
          <w:rFonts w:ascii="Calibri" w:eastAsia="Times New Roman" w:hAnsi="Calibri"/>
          <w:color w:val="000000"/>
          <w:lang w:val="en-US"/>
        </w:rPr>
      </w:pPr>
      <w:r w:rsidRPr="000A1838">
        <w:rPr>
          <w:rStyle w:val="Stark"/>
          <w:rFonts w:ascii="Calibri" w:eastAsia="Times New Roman" w:hAnsi="Calibri"/>
          <w:color w:val="000000"/>
          <w:lang w:val="en-US"/>
        </w:rPr>
        <w:t>Three suggestions for basic income advocates</w:t>
      </w:r>
    </w:p>
    <w:p w14:paraId="4120C01C" w14:textId="53C51734" w:rsidR="00BF1808" w:rsidRPr="000A1838" w:rsidRDefault="00BF1808" w:rsidP="00BF1808">
      <w:pPr>
        <w:shd w:val="clear" w:color="auto" w:fill="FFFFFF"/>
        <w:rPr>
          <w:rFonts w:ascii="Calibri" w:eastAsia="Times New Roman" w:hAnsi="Calibri"/>
          <w:color w:val="000000"/>
          <w:lang w:val="en-US"/>
        </w:rPr>
      </w:pPr>
      <w:r w:rsidRPr="000A1838">
        <w:rPr>
          <w:rFonts w:ascii="Calibri" w:eastAsia="Times New Roman" w:hAnsi="Calibri"/>
          <w:color w:val="000000"/>
          <w:lang w:val="en-US"/>
        </w:rPr>
        <w:t>In their book</w:t>
      </w:r>
      <w:r w:rsidRPr="000A1838">
        <w:rPr>
          <w:rStyle w:val="apple-converted-space"/>
          <w:rFonts w:ascii="Calibri" w:eastAsia="Times New Roman" w:hAnsi="Calibri"/>
          <w:color w:val="000000"/>
          <w:lang w:val="en-US"/>
        </w:rPr>
        <w:t> </w:t>
      </w:r>
      <w:r w:rsidRPr="000A1838">
        <w:rPr>
          <w:rStyle w:val="Betoning"/>
          <w:rFonts w:ascii="Calibri" w:eastAsia="Times New Roman" w:hAnsi="Calibri"/>
          <w:color w:val="000000"/>
          <w:lang w:val="en-US"/>
        </w:rPr>
        <w:t>Basic Income: A Radical Proposal for a Free Society and a Sane Economy,</w:t>
      </w:r>
      <w:r w:rsidRPr="000A1838">
        <w:rPr>
          <w:rStyle w:val="apple-converted-space"/>
          <w:rFonts w:ascii="Calibri" w:eastAsia="Times New Roman" w:hAnsi="Calibri"/>
          <w:color w:val="000000"/>
          <w:lang w:val="en-US"/>
        </w:rPr>
        <w:t> </w:t>
      </w:r>
      <w:r w:rsidRPr="000A1838">
        <w:rPr>
          <w:rFonts w:ascii="Calibri" w:eastAsia="Times New Roman" w:hAnsi="Calibri"/>
          <w:color w:val="000000"/>
          <w:lang w:val="en-US"/>
        </w:rPr>
        <w:t xml:space="preserve">Philippe van Parijs and Yannick Vanderborght (2017) do an excellent job outlining the various reasons to take the basic income proposal seriously. In this paper, I want to offer basic income advocates three suggestions for how taking the debate forward – both the debate among scholars but also in the political realm, among citizens, activists, politicians and others whom the advocates wish to convince. The first suggestion is to stop talking about basic income in general without an amount specified, but instead to specify the amount of the basic income, as well as the set of other redistributive measures that will be kept or dropped if said basic income would be implemented. I will make suggestions for how this could be done, and outline why this additional clarity is needed. The second suggestion is to be much clearer about the financial viability of a (specific) basic income. The third suggestion is to start the ethical justification with a set of normative ends that societies are currently facing (rather than focusing on the expansion of real freedom – a goal many may not share). Once that set of normative ends is clearer, it will be easier to see what role – if </w:t>
      </w:r>
      <w:r w:rsidRPr="000A1838">
        <w:rPr>
          <w:rFonts w:ascii="Calibri" w:eastAsia="Times New Roman" w:hAnsi="Calibri"/>
          <w:color w:val="000000"/>
          <w:lang w:val="en-US"/>
        </w:rPr>
        <w:lastRenderedPageBreak/>
        <w:t>any – basic income can play, and also which accompanying measures are not mere luxuries, but true requirements.</w:t>
      </w:r>
    </w:p>
    <w:p w14:paraId="2076B7C8" w14:textId="77777777" w:rsidR="00BF1808" w:rsidRPr="00BF1808" w:rsidRDefault="00BF1808" w:rsidP="00BF1808">
      <w:pPr>
        <w:pStyle w:val="Normalwebb"/>
        <w:shd w:val="clear" w:color="auto" w:fill="FFFFFF"/>
        <w:rPr>
          <w:rFonts w:ascii="Calibri" w:hAnsi="Calibri"/>
          <w:color w:val="000000"/>
          <w:lang w:val="en-US"/>
        </w:rPr>
      </w:pPr>
      <w:r w:rsidRPr="000A1838">
        <w:rPr>
          <w:rFonts w:ascii="Calibri" w:hAnsi="Calibri"/>
          <w:color w:val="000000"/>
          <w:lang w:val="en-US"/>
        </w:rPr>
        <w:t> </w:t>
      </w:r>
    </w:p>
    <w:p w14:paraId="17DDF8EA" w14:textId="77777777" w:rsidR="00BF1808" w:rsidRPr="00BF1808" w:rsidRDefault="00BF1808" w:rsidP="00BF1808">
      <w:pPr>
        <w:shd w:val="clear" w:color="auto" w:fill="FFFFFF"/>
        <w:rPr>
          <w:rFonts w:ascii="Calibri" w:eastAsia="Calibri" w:hAnsi="Calibri"/>
          <w:b/>
          <w:i/>
          <w:color w:val="000000"/>
        </w:rPr>
      </w:pPr>
      <w:r w:rsidRPr="000A1838">
        <w:rPr>
          <w:rStyle w:val="Stark"/>
          <w:rFonts w:ascii="Calibri" w:eastAsia="Times New Roman" w:hAnsi="Calibri"/>
          <w:b w:val="0"/>
          <w:i/>
          <w:color w:val="000000"/>
        </w:rPr>
        <w:t>Nanna Kildal, Rokkansenteret, Uni Research, Bergen:</w:t>
      </w:r>
      <w:r w:rsidRPr="000A1838">
        <w:rPr>
          <w:rFonts w:ascii="Calibri" w:hAnsi="Calibri"/>
          <w:b/>
          <w:i/>
          <w:color w:val="000000"/>
        </w:rPr>
        <w:t> </w:t>
      </w:r>
    </w:p>
    <w:p w14:paraId="39A2ECAB" w14:textId="77777777" w:rsidR="00BF1808" w:rsidRPr="000A1838" w:rsidRDefault="00BF1808" w:rsidP="00BF1808">
      <w:pPr>
        <w:shd w:val="clear" w:color="auto" w:fill="FFFFFF"/>
        <w:rPr>
          <w:rFonts w:ascii="Calibri" w:eastAsia="Times New Roman" w:hAnsi="Calibri"/>
          <w:color w:val="000000"/>
          <w:lang w:val="en-US"/>
        </w:rPr>
      </w:pPr>
      <w:r w:rsidRPr="000A1838">
        <w:rPr>
          <w:rStyle w:val="Stark"/>
          <w:rFonts w:ascii="Calibri" w:eastAsia="Times New Roman" w:hAnsi="Calibri"/>
          <w:color w:val="000000"/>
          <w:lang w:val="en-US"/>
        </w:rPr>
        <w:t>Nordic welfare states and the idea of a basic income</w:t>
      </w:r>
    </w:p>
    <w:p w14:paraId="3A5E36C9" w14:textId="77777777" w:rsidR="00BF1808" w:rsidRPr="000A1838" w:rsidRDefault="00BF1808" w:rsidP="00BF1808">
      <w:pPr>
        <w:shd w:val="clear" w:color="auto" w:fill="FFFFFF"/>
        <w:rPr>
          <w:rFonts w:ascii="Calibri" w:eastAsia="Times New Roman" w:hAnsi="Calibri"/>
          <w:color w:val="000000"/>
          <w:lang w:val="en-US"/>
        </w:rPr>
      </w:pPr>
      <w:r w:rsidRPr="000A1838">
        <w:rPr>
          <w:rFonts w:ascii="Calibri" w:eastAsia="Times New Roman" w:hAnsi="Calibri"/>
          <w:color w:val="000000"/>
          <w:lang w:val="en-US"/>
        </w:rPr>
        <w:t>The Nordic countries stand out as strong welfare states as well as strong work societies. Yet, in spite of their cultural and institutional similarity, the response to the idea of a Basic Income has been remarkably different. Currently this situation is changing. Parallel with a new connection between the welfare state and the labour market, the relationship between social rights and duties has changed and made the welfare state weaker and the work society stronger. Thus today’s growing interest in the idea of a universal basic income in all the Nordic countries may be interpreted as a reaction to the welfare states’ answers to the current labour market challenges. The presentation will conclude by introducing a modest amendment of a basic income, a Universal Basic Share, proposed by the Norwegian Economist Kalle Moene.</w:t>
      </w:r>
    </w:p>
    <w:p w14:paraId="4B688E9E" w14:textId="77777777" w:rsidR="00BF1808" w:rsidRPr="000A1838" w:rsidRDefault="00BF1808" w:rsidP="00BF1808">
      <w:pPr>
        <w:shd w:val="clear" w:color="auto" w:fill="FFFFFF"/>
        <w:rPr>
          <w:rFonts w:ascii="Calibri" w:eastAsia="Times New Roman" w:hAnsi="Calibri"/>
          <w:color w:val="000000"/>
          <w:lang w:val="en-US"/>
        </w:rPr>
      </w:pPr>
      <w:r w:rsidRPr="000A1838">
        <w:rPr>
          <w:rFonts w:ascii="Calibri" w:eastAsia="Times New Roman" w:hAnsi="Calibri"/>
          <w:color w:val="000000"/>
          <w:lang w:val="en-US"/>
        </w:rPr>
        <w:t> </w:t>
      </w:r>
    </w:p>
    <w:p w14:paraId="053415D3" w14:textId="77777777" w:rsidR="00BF1808" w:rsidRPr="000A1838" w:rsidRDefault="00BF1808" w:rsidP="00BF1808">
      <w:pPr>
        <w:shd w:val="clear" w:color="auto" w:fill="FFFFFF"/>
        <w:rPr>
          <w:rFonts w:ascii="Calibri" w:eastAsia="Times New Roman" w:hAnsi="Calibri"/>
          <w:b/>
          <w:i/>
          <w:color w:val="000000"/>
          <w:lang w:val="en-US"/>
        </w:rPr>
      </w:pPr>
      <w:r w:rsidRPr="000A1838">
        <w:rPr>
          <w:rStyle w:val="Stark"/>
          <w:rFonts w:ascii="Calibri" w:eastAsia="Times New Roman" w:hAnsi="Calibri"/>
          <w:b w:val="0"/>
          <w:i/>
          <w:color w:val="000000"/>
          <w:lang w:val="en-US"/>
        </w:rPr>
        <w:t>Philippe Van Parijs, Hoover Chair of Hoover Chair of Economic and Social Ethics, Université Catholique de Louvain</w:t>
      </w:r>
    </w:p>
    <w:p w14:paraId="3A35EBA3" w14:textId="77777777" w:rsidR="00BF1808" w:rsidRPr="000A1838" w:rsidRDefault="00BF1808" w:rsidP="00BF1808">
      <w:pPr>
        <w:shd w:val="clear" w:color="auto" w:fill="FFFFFF"/>
        <w:rPr>
          <w:rFonts w:ascii="Calibri" w:eastAsia="Times New Roman" w:hAnsi="Calibri"/>
          <w:color w:val="000000"/>
          <w:lang w:val="en-US"/>
        </w:rPr>
      </w:pPr>
      <w:r w:rsidRPr="000A1838">
        <w:rPr>
          <w:rFonts w:ascii="Calibri" w:eastAsia="Times New Roman" w:hAnsi="Calibri"/>
          <w:color w:val="000000"/>
          <w:lang w:val="en-US"/>
        </w:rPr>
        <w:t> </w:t>
      </w:r>
    </w:p>
    <w:p w14:paraId="419D9798" w14:textId="77777777" w:rsidR="00BF1808" w:rsidRDefault="00BF1808" w:rsidP="00BF1808">
      <w:pPr>
        <w:shd w:val="clear" w:color="auto" w:fill="FFFFFF"/>
        <w:rPr>
          <w:rFonts w:ascii="Calibri" w:eastAsia="Times New Roman" w:hAnsi="Calibri"/>
          <w:color w:val="000000"/>
        </w:rPr>
      </w:pPr>
      <w:r>
        <w:rPr>
          <w:rStyle w:val="Stark"/>
          <w:rFonts w:ascii="Calibri" w:eastAsia="Times New Roman" w:hAnsi="Calibri"/>
          <w:color w:val="000000"/>
        </w:rPr>
        <w:t>Reflections and concluding remarks</w:t>
      </w:r>
    </w:p>
    <w:p w14:paraId="55CD71B7" w14:textId="77777777" w:rsidR="00BF1808" w:rsidRDefault="00BF1808" w:rsidP="00BF1808">
      <w:pPr>
        <w:shd w:val="clear" w:color="auto" w:fill="FFFFFF"/>
        <w:rPr>
          <w:rFonts w:ascii="Calibri" w:eastAsia="Times New Roman" w:hAnsi="Calibri"/>
          <w:color w:val="000000"/>
        </w:rPr>
      </w:pPr>
    </w:p>
    <w:p w14:paraId="45906EF8" w14:textId="77777777" w:rsidR="00BF1808" w:rsidRDefault="00BF1808" w:rsidP="00BF1808">
      <w:pPr>
        <w:shd w:val="clear" w:color="auto" w:fill="FFFFFF"/>
        <w:rPr>
          <w:rFonts w:ascii="Calibri" w:eastAsia="Times New Roman" w:hAnsi="Calibri"/>
          <w:color w:val="000000"/>
        </w:rPr>
      </w:pPr>
      <w:r>
        <w:rPr>
          <w:rFonts w:ascii="Calibri" w:eastAsia="Times New Roman" w:hAnsi="Calibri"/>
          <w:color w:val="000000"/>
        </w:rPr>
        <w:t> </w:t>
      </w:r>
    </w:p>
    <w:p w14:paraId="50FDF2BD" w14:textId="77777777" w:rsidR="00BF1808" w:rsidRDefault="00BF1808" w:rsidP="00BF1808"/>
    <w:p w14:paraId="75953DD9" w14:textId="77777777" w:rsidR="008A5484" w:rsidRDefault="008A5484">
      <w:pPr>
        <w:pStyle w:val="Sidhuvud"/>
        <w:tabs>
          <w:tab w:val="clear" w:pos="4536"/>
          <w:tab w:val="clear" w:pos="9072"/>
        </w:tabs>
      </w:pPr>
    </w:p>
    <w:sectPr w:rsidR="008A5484">
      <w:footerReference w:type="default" r:id="rId9"/>
      <w:headerReference w:type="first" r:id="rId10"/>
      <w:footerReference w:type="first" r:id="rId11"/>
      <w:pgSz w:w="11906" w:h="16838"/>
      <w:pgMar w:top="2385" w:right="1418" w:bottom="1702" w:left="1418"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3DE5C" w14:textId="77777777" w:rsidR="00C63085" w:rsidRDefault="00C63085">
      <w:r>
        <w:separator/>
      </w:r>
    </w:p>
  </w:endnote>
  <w:endnote w:type="continuationSeparator" w:id="0">
    <w:p w14:paraId="125DC050" w14:textId="77777777" w:rsidR="00C63085" w:rsidRDefault="00C63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A6EB6" w14:textId="7F6EADFC" w:rsidR="008A5484" w:rsidRDefault="008A5484">
    <w:pPr>
      <w:pStyle w:val="Sidfot"/>
      <w:jc w:val="center"/>
    </w:pPr>
    <w:r>
      <w:rPr>
        <w:rStyle w:val="Sidnummer"/>
      </w:rPr>
      <w:fldChar w:fldCharType="begin"/>
    </w:r>
    <w:r>
      <w:rPr>
        <w:rStyle w:val="Sidnummer"/>
      </w:rPr>
      <w:instrText xml:space="preserve"> PAGE </w:instrText>
    </w:r>
    <w:r>
      <w:rPr>
        <w:rStyle w:val="Sidnummer"/>
      </w:rPr>
      <w:fldChar w:fldCharType="separate"/>
    </w:r>
    <w:r w:rsidR="00BF1808">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sidR="00BF1808">
      <w:rPr>
        <w:rStyle w:val="Sidnummer"/>
        <w:noProof/>
      </w:rPr>
      <w:t>2</w:t>
    </w:r>
    <w:r>
      <w:rPr>
        <w:rStyle w:val="Sidnummer"/>
      </w:rPr>
      <w:fldChar w:fldCharType="end"/>
    </w:r>
    <w:r>
      <w:rPr>
        <w:rStyle w:val="Sidnumm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C8396" w14:textId="77777777" w:rsidR="008A5484" w:rsidRPr="008A5484" w:rsidRDefault="008A5484" w:rsidP="008A5484">
    <w:pPr>
      <w:suppressAutoHyphens/>
      <w:autoSpaceDE w:val="0"/>
      <w:autoSpaceDN w:val="0"/>
      <w:adjustRightInd w:val="0"/>
      <w:spacing w:line="288" w:lineRule="auto"/>
      <w:jc w:val="center"/>
      <w:textAlignment w:val="center"/>
      <w:rPr>
        <w:rFonts w:ascii="Arial" w:eastAsia="Times New Roman" w:hAnsi="Arial" w:cs="Arial"/>
        <w:color w:val="000000"/>
        <w:sz w:val="22"/>
        <w:szCs w:val="22"/>
        <w:lang w:val="en-GB"/>
      </w:rPr>
    </w:pPr>
    <w:r w:rsidRPr="008A5484">
      <w:rPr>
        <w:rFonts w:ascii="Arial" w:eastAsia="Times New Roman" w:hAnsi="Arial" w:cs="Arial"/>
        <w:color w:val="000000"/>
        <w:sz w:val="22"/>
        <w:szCs w:val="22"/>
        <w:lang w:val="en-GB"/>
      </w:rPr>
      <w:t>Phone: +46 8 402 12 00 • Fax: +46 8 24 50 14 • E-mail: info@</w:t>
    </w:r>
    <w:r w:rsidR="001E15C0">
      <w:rPr>
        <w:rFonts w:ascii="Arial" w:eastAsia="Times New Roman" w:hAnsi="Arial" w:cs="Arial"/>
        <w:color w:val="000000"/>
        <w:sz w:val="22"/>
        <w:szCs w:val="22"/>
        <w:lang w:val="en-GB"/>
      </w:rPr>
      <w:t>iffs</w:t>
    </w:r>
    <w:r w:rsidRPr="008A5484">
      <w:rPr>
        <w:rFonts w:ascii="Arial" w:eastAsia="Times New Roman" w:hAnsi="Arial" w:cs="Arial"/>
        <w:color w:val="000000"/>
        <w:sz w:val="22"/>
        <w:szCs w:val="22"/>
        <w:lang w:val="en-GB"/>
      </w:rPr>
      <w:t>.se</w:t>
    </w:r>
  </w:p>
  <w:p w14:paraId="2790F05A" w14:textId="77777777" w:rsidR="008A5484" w:rsidRPr="00A93222" w:rsidRDefault="008A5484" w:rsidP="00A93222">
    <w:pPr>
      <w:suppressAutoHyphens/>
      <w:autoSpaceDE w:val="0"/>
      <w:autoSpaceDN w:val="0"/>
      <w:adjustRightInd w:val="0"/>
      <w:spacing w:line="288" w:lineRule="auto"/>
      <w:jc w:val="center"/>
      <w:textAlignment w:val="center"/>
      <w:rPr>
        <w:rFonts w:ascii="Arial" w:eastAsia="Times New Roman" w:hAnsi="Arial" w:cs="Arial"/>
        <w:color w:val="000000"/>
        <w:sz w:val="22"/>
        <w:szCs w:val="22"/>
      </w:rPr>
    </w:pPr>
    <w:r w:rsidRPr="008A5484">
      <w:rPr>
        <w:rFonts w:ascii="Arial" w:eastAsia="Times New Roman" w:hAnsi="Arial" w:cs="Arial"/>
        <w:color w:val="000000"/>
        <w:sz w:val="22"/>
        <w:szCs w:val="22"/>
      </w:rPr>
      <w:t xml:space="preserve">Box 591, SE-101 31 Stockholm, Sweden • Holländargatan 13 </w:t>
    </w:r>
    <w:r w:rsidRPr="0001668E">
      <w:rPr>
        <w:rFonts w:ascii="Arial" w:eastAsia="Times New Roman" w:hAnsi="Arial" w:cs="Arial"/>
        <w:color w:val="000000"/>
        <w:sz w:val="22"/>
        <w:szCs w:val="22"/>
      </w:rPr>
      <w:t>• www.</w:t>
    </w:r>
    <w:r w:rsidR="001E15C0">
      <w:rPr>
        <w:rFonts w:ascii="Arial" w:eastAsia="Times New Roman" w:hAnsi="Arial" w:cs="Arial"/>
        <w:color w:val="000000"/>
        <w:sz w:val="22"/>
        <w:szCs w:val="22"/>
      </w:rPr>
      <w:t>iffs.se/eng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2A736" w14:textId="77777777" w:rsidR="00C63085" w:rsidRDefault="00C63085">
      <w:r>
        <w:separator/>
      </w:r>
    </w:p>
  </w:footnote>
  <w:footnote w:type="continuationSeparator" w:id="0">
    <w:p w14:paraId="2E0B32F7" w14:textId="77777777" w:rsidR="00C63085" w:rsidRDefault="00C63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69469" w14:textId="553CA815" w:rsidR="008A5484" w:rsidRDefault="00BF1808" w:rsidP="00A93222">
    <w:pPr>
      <w:pStyle w:val="Sidhuvud"/>
      <w:ind w:left="-851"/>
    </w:pPr>
    <w:r>
      <w:rPr>
        <w:noProof/>
      </w:rPr>
      <w:drawing>
        <wp:inline distT="0" distB="0" distL="0" distR="0" wp14:anchorId="23E439D9" wp14:editId="01A94159">
          <wp:extent cx="2295525" cy="523875"/>
          <wp:effectExtent l="0" t="0" r="0" b="0"/>
          <wp:docPr id="1" name="Bild 1" descr="LogoIF_Left_black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F_Left_black_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523875"/>
                  </a:xfrm>
                  <a:prstGeom prst="rect">
                    <a:avLst/>
                  </a:prstGeom>
                  <a:noFill/>
                  <a:ln>
                    <a:noFill/>
                  </a:ln>
                </pic:spPr>
              </pic:pic>
            </a:graphicData>
          </a:graphic>
        </wp:inline>
      </w:drawing>
    </w:r>
  </w:p>
  <w:p w14:paraId="33885650" w14:textId="77777777" w:rsidR="008A5484" w:rsidRDefault="008A5484">
    <w:pPr>
      <w:pStyle w:val="Sidhuvud"/>
      <w:ind w:left="-142"/>
    </w:pPr>
  </w:p>
  <w:p w14:paraId="1064108F" w14:textId="594DD13F" w:rsidR="008A5484" w:rsidRDefault="008A5484">
    <w:pPr>
      <w:pStyle w:val="Sidhuvud"/>
      <w:tabs>
        <w:tab w:val="clear" w:pos="4536"/>
        <w:tab w:val="left" w:pos="5812"/>
      </w:tabs>
      <w:ind w:left="-142"/>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484"/>
    <w:rsid w:val="0001668E"/>
    <w:rsid w:val="001E15C0"/>
    <w:rsid w:val="003C3FEE"/>
    <w:rsid w:val="005C1767"/>
    <w:rsid w:val="00704A64"/>
    <w:rsid w:val="008A5484"/>
    <w:rsid w:val="00A93222"/>
    <w:rsid w:val="00BF1808"/>
    <w:rsid w:val="00C63085"/>
    <w:rsid w:val="00F344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6E4A14C"/>
  <w15:docId w15:val="{1550BB65-5FBB-40C0-8B96-5598CC2B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rPr>
  </w:style>
  <w:style w:type="paragraph" w:styleId="Rubrik1">
    <w:name w:val="heading 1"/>
    <w:basedOn w:val="Normal"/>
    <w:next w:val="Normal"/>
    <w:qFormat/>
    <w:pPr>
      <w:keepNext/>
      <w:spacing w:before="240" w:after="60"/>
      <w:outlineLvl w:val="0"/>
    </w:pPr>
    <w:rPr>
      <w:rFonts w:ascii="Arial" w:hAnsi="Arial"/>
      <w:b/>
      <w:kern w:val="28"/>
      <w:sz w:val="28"/>
    </w:rPr>
  </w:style>
  <w:style w:type="paragraph" w:styleId="Rubrik2">
    <w:name w:val="heading 2"/>
    <w:basedOn w:val="Normal"/>
    <w:next w:val="Normal"/>
    <w:qFormat/>
    <w:pPr>
      <w:keepNext/>
      <w:spacing w:before="240" w:after="60"/>
      <w:outlineLvl w:val="1"/>
    </w:pPr>
    <w:rPr>
      <w:rFonts w:ascii="Arial" w:hAnsi="Arial"/>
      <w:b/>
      <w:sz w:val="22"/>
    </w:rPr>
  </w:style>
  <w:style w:type="paragraph" w:styleId="Rubrik3">
    <w:name w:val="heading 3"/>
    <w:basedOn w:val="Normal"/>
    <w:next w:val="Normal"/>
    <w:qFormat/>
    <w:pPr>
      <w:keepNext/>
      <w:spacing w:before="240" w:after="60"/>
      <w:outlineLvl w:val="2"/>
    </w:pPr>
    <w:rPr>
      <w:rFonts w:ascii="Times New Roman" w:hAnsi="Times New Roman"/>
      <w:i/>
    </w:rPr>
  </w:style>
  <w:style w:type="paragraph" w:styleId="Rubrik4">
    <w:name w:val="heading 4"/>
    <w:basedOn w:val="Normal"/>
    <w:next w:val="Normal"/>
    <w:qFormat/>
    <w:pPr>
      <w:keepNext/>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Ballongtext">
    <w:name w:val="Balloon Text"/>
    <w:basedOn w:val="Normal"/>
    <w:link w:val="BallongtextChar"/>
    <w:rsid w:val="0001668E"/>
    <w:rPr>
      <w:rFonts w:ascii="Tahoma" w:hAnsi="Tahoma" w:cs="Tahoma"/>
      <w:sz w:val="16"/>
      <w:szCs w:val="16"/>
    </w:rPr>
  </w:style>
  <w:style w:type="character" w:customStyle="1" w:styleId="BallongtextChar">
    <w:name w:val="Ballongtext Char"/>
    <w:link w:val="Ballongtext"/>
    <w:rsid w:val="0001668E"/>
    <w:rPr>
      <w:rFonts w:ascii="Tahoma" w:hAnsi="Tahoma" w:cs="Tahoma"/>
      <w:sz w:val="16"/>
      <w:szCs w:val="16"/>
    </w:rPr>
  </w:style>
  <w:style w:type="paragraph" w:styleId="Normalwebb">
    <w:name w:val="Normal (Web)"/>
    <w:basedOn w:val="Normal"/>
    <w:uiPriority w:val="99"/>
    <w:semiHidden/>
    <w:unhideWhenUsed/>
    <w:rsid w:val="00BF1808"/>
    <w:rPr>
      <w:rFonts w:ascii="Times New Roman" w:eastAsia="Calibri" w:hAnsi="Times New Roman"/>
      <w:szCs w:val="24"/>
    </w:rPr>
  </w:style>
  <w:style w:type="character" w:customStyle="1" w:styleId="apple-converted-space">
    <w:name w:val="apple-converted-space"/>
    <w:rsid w:val="00BF1808"/>
  </w:style>
  <w:style w:type="character" w:styleId="Stark">
    <w:name w:val="Strong"/>
    <w:uiPriority w:val="22"/>
    <w:qFormat/>
    <w:rsid w:val="00BF1808"/>
    <w:rPr>
      <w:b/>
      <w:bCs/>
    </w:rPr>
  </w:style>
  <w:style w:type="character" w:styleId="Betoning">
    <w:name w:val="Emphasis"/>
    <w:uiPriority w:val="20"/>
    <w:qFormat/>
    <w:rsid w:val="00BF18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16C73F56DFD2C43A832E15628E34FD3" ma:contentTypeVersion="3" ma:contentTypeDescription="Skapa ett nytt dokument." ma:contentTypeScope="" ma:versionID="b861be33d25efe54dc7b6649402bf37c">
  <xsd:schema xmlns:xsd="http://www.w3.org/2001/XMLSchema" xmlns:xs="http://www.w3.org/2001/XMLSchema" xmlns:p="http://schemas.microsoft.com/office/2006/metadata/properties" targetNamespace="http://schemas.microsoft.com/office/2006/metadata/properties" ma:root="true" ma:fieldsID="ee32b26ca4f702ea35bd38290bdc6b7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nehållstyp"/>
        <xsd:element ref="dc:title" minOccurs="0" maxOccurs="1" ma:index="3" ma:displayName="Brevma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770E48-F34B-4D8C-8CDA-4933B9CDF19C}">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F017BED-C71F-4EA4-B922-CB66157DA48B}">
  <ds:schemaRefs>
    <ds:schemaRef ds:uri="http://schemas.microsoft.com/sharepoint/v3/contenttype/forms"/>
  </ds:schemaRefs>
</ds:datastoreItem>
</file>

<file path=customXml/itemProps3.xml><?xml version="1.0" encoding="utf-8"?>
<ds:datastoreItem xmlns:ds="http://schemas.openxmlformats.org/officeDocument/2006/customXml" ds:itemID="{1FB82123-8CAE-4123-816B-F5AF88F8D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IF_letter_eng.dotx</Template>
  <TotalTime>1</TotalTime>
  <Pages>2</Pages>
  <Words>696</Words>
  <Characters>3693</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[Klicka här och skriv mottagarens namn]</vt:lpstr>
    </vt:vector>
  </TitlesOfParts>
  <Company>Ord &amp; Vetande</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[Klicka här och skriv mottagarens namn]</dc:title>
  <dc:creator>sabina.nilsson</dc:creator>
  <cp:lastModifiedBy>Erika Karlsson</cp:lastModifiedBy>
  <cp:revision>2</cp:revision>
  <cp:lastPrinted>2001-10-25T11:13:00Z</cp:lastPrinted>
  <dcterms:created xsi:type="dcterms:W3CDTF">2017-03-24T10:14:00Z</dcterms:created>
  <dcterms:modified xsi:type="dcterms:W3CDTF">2017-03-24T10:14:00Z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0x010100716C73F56DFD2C43A832E15628E34FD3</vt:lpwstr>
  </property>
  <property fmtid="{D5CDD505-2E9C-101B-9397-08002B2CF9AE}" pid="3" name="Order">
    <vt:r8>100</vt:r8>
  </property>
</Properties>
</file>